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569</w:t>
      </w:r>
    </w:p>
    <w:p>
      <w:r>
        <w:t>Bundesgericht (BGE), 2015-12-16, FR</w:t>
      </w:r>
    </w:p>
    <w:p>
      <w:r>
        <w:rPr>
          <w:b/>
        </w:rPr>
        <w:t xml:space="preserve">Quelle: </w:t>
      </w:r>
      <w:r>
        <w:t>https://mcp.opencaselaw.ch/entscheid/bge_141 III 569</w:t>
      </w:r>
    </w:p>
    <w:p>
      <w:r>
        <w:t>FR: ATF 141 III 569</w:t>
      </w:r>
    </w:p>
    <w:p>
      <w:r>
        <w:t>IT: DTF 141 III 569</w:t>
      </w:r>
    </w:p>
    <w:p>
      <w:pPr>
        <w:pStyle w:val="Heading2"/>
      </w:pPr>
      <w:r>
        <w:t>Regeste</w:t>
      </w:r>
    </w:p>
    <w:p>
      <w:r>
        <w:t>Regeste Art. 269a lit. a OR, Art. 11 VMWG, Art. 243 Abs. 2 lit. c und Art. 247 Abs. 2 lit. a ZPO; Miete, quartierübliche Mietzinse, beschränkte (oder soziale) Untersuchungsmaxime. Begriff der quartierüblichen Mietzinse und Beweismass (E. 2.2). Methode der fünf vergleichbaren Wohnungen: Anforderungen (E. 2.2.3). Begriff und Tragweite der beschränkten (oder sozialen) Untersuchungsmaxime vor erster Instanz und im Berufungsverfahren (E. 2.3).</w:t>
      </w:r>
    </w:p>
    <w:p>
      <w:pPr>
        <w:pStyle w:val="Heading2"/>
      </w:pPr>
      <w:r>
        <w:t>Erwägungen</w:t>
      </w:r>
    </w:p>
    <w:p>
      <w:r>
        <w:rPr>
          <w:b/>
        </w:rPr>
        <w:t>E. 2</w:t>
      </w:r>
    </w:p>
    <w:p>
      <w:r>
        <w:t>Les locataires ont demandé la réduction de leur loyer en invoquant la baisse du taux hypothécaire; la bailleresse s'y est opposée en invoquant que le loyer actuel correspond aux loyers usuels du quartier. La cour cantonale a rejeté l'exception de la bailleresse et accordé la baisse de loyer requise par les locataires. La bailleresse lui reproche d'avoir violé la maxime inquisitoire et d'avoir rejeté à tort son exception.</w:t>
      </w:r>
    </w:p>
    <w:p>
      <w:r>
        <w:rPr>
          <w:b/>
        </w:rPr>
        <w:t>E. 2.1</w:t>
      </w:r>
    </w:p>
    <w:p>
      <w:r>
        <w:t>Aux termes de l' art. 270a al. 1 CO , le locataire peut contester le montant du loyer et en demander la diminution pour le prochain terme de résiliation, s'il a une raison d'admettre que la chose louée procure au bailleur un rendement excessif au sens des art. 269 et 269a CO , à cause d'une notable modification des bases de calcul, résultant en particulier d'une baisse des frais.</w:t>
      </w:r>
    </w:p>
    <w:p>
      <w:r>
        <w:rPr>
          <w:b/>
        </w:rPr>
        <w:t>E. 2.1.1</w:t>
      </w:r>
    </w:p>
    <w:p>
      <w:r>
        <w:t>Lorsque le locataire demande la diminution du loyer en raison de la baisse du taux hypothécaire de référence, le juge applique la méthode relative ( ATF 126 III 124 consid. 2a p. 126 s. et les arrêts cités), mais en poursuivant son examen rétrospectif jusqu'à la dernière modification du loyer consécutive à une variation du taux hypothécaire ( ATF 133 III 61 consid. 3.2.2.2 p. 72 s.; arrêt 4A_489/2010 du 6 janvier 2011 consid. 4.1). Cette méthode consiste, à partir des bases de calcul de la dernière fixation du loyer, à examiner comment ces bases ont évolué et si elles justifient une adaptation du loyer ( ATF 120 II 240 consid. 2 p. 242 s.); elle permet de tenir compte non seulement de la dernière baisse du taux hypothécaire, mais de toutes les variations du taux hypothécaire antérieures non prises en considération depuis la dernière fixation du loyer (arrêt 4A_489/2010 précité consid. 4.1). Une modification de 1/4 % du taux hypothécaire de référence suffit pour modifier le loyer (art. 13 al. 1 et 2 de l'ordonnance du 9 mai 1990 sur le bail à loyer et le bail à ferme d'habitations et de locaux commerciaux [OBLF; RS 221.213.11]).</w:t>
      </w:r>
    </w:p>
    <w:p>
      <w:r>
        <w:rPr>
          <w:b/>
        </w:rPr>
        <w:t>E. 2.1.2</w:t>
      </w:r>
    </w:p>
    <w:p>
      <w:r>
        <w:t>Le bailleur peut s'opposer à la demande de baisse du loyer fondée sur la méthode relative, en excipant que le loyer n'est pas abusif malgré la modification des bases de calcul, puisque, selon la méthode absolue, il ne lui procure pas un rendement abusif ( ATF 121 III 163 consid. 2 p. 164 ss). Il peut opposer alternativement, soit que le rendement net de la chose louée n'est pas excessif ( art. 269 CO ), soit que le montant du loyer correspond aux loyers usuels dans la BGE 141 III 569 S. 572 localité ou le quartier et qu'ils ne sont donc pas abusifs ( art. 269a let. a CO ) ( ATF 122 III 257 consid. 4 p. 261 s.).</w:t>
      </w:r>
    </w:p>
    <w:p>
      <w:r>
        <w:rPr>
          <w:b/>
        </w:rPr>
        <w:t>E. 2.2</w:t>
      </w:r>
    </w:p>
    <w:p>
      <w:r>
        <w:t>Lorsque le bailleur invoque cette seconde alternative, soit, en raccourci, celle des loyers usuels, l' art. 11 OBLF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l'art. 15 al. 1 let. a de l'arrêté fédéral du 30 juin 1972 instituant des mesures contre les abus dans le secteur locatif (AMSL; RO 1972 1531) (seul le critère de la dimension y a été expressément ajouté; cf. ATF 123 III 317 consid. 4 p. 319 et la référence à la doctrine).</w:t>
      </w:r>
    </w:p>
    <w:p>
      <w:r>
        <w:rPr>
          <w:b/>
        </w:rPr>
        <w:t>E. 2.2.1</w:t>
      </w:r>
    </w:p>
    <w:p>
      <w:r>
        <w:t>Le juge cantonal doit procéder à des comparaisons concrètes, à la lumière des critères de l' art. 11 OBLF . La détermination des loyers usuels ne peut pas s'effectuer sur la base d'une "impression d'ensemble" (arrêt 4A_612/2012 du 19 février 2013 consid. 3.2.2). Pour pouvoir tirer des conclusions qui offrent quelque sécurité, le juge cantonal doit pouvoir se fonder soit sur des statistiques officielles ( art. 11 al. 4 OBLF ), qui doivent tenir compte de l'évolution récente des loyers, soit sur au minimum cinq logements de comparaison, qui présentent, pour l'essentiel, les mêmes caractéristiques que le logement litigieux quant aux critères de l' art. 11 al. 1 OBLF , soit quant à l'emplacement, la dimension, l'équipement, l'état et l'année de construction, tout en tenant compte de l'évolution récente de leurs loyers ( ATF 136 III 74 consid. 3.1 p. 80; ATF 123 III 317 consid. 4a p. 319 et consid. 4d p. 325). En effet, les loyers de référence doivent eux-mêmes ne pas être abusifs; il est donc nécessaire, en principe, de les adapter aux baisses du taux hypothécaire survenues, en règle générale, depuis la date de la dernière fixation du loyer ( ATF 127 III 411 consid. 5a p. 414),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BGE 141 III 569 S. 573 ce sens, en tant qu'il exclut la prise en considération des loyers découlant du fait qu'un bailleur ou un groupe de bailleurs domine le marché. Il en ressort clairement que la détermination des loyers usuels ne saurait obéir aux seules lois du marché ( ATF 123 III 317 consid. 4d p. 325; ATF 127 III 411 consid. 5a p. 412 ss; ATF 136 III 74 consid. 3.1 p. 80). La notion de loyers usuels est une notion de droit matériel ( art. 269a let. a CO ). Dès lors qu'on ne se trouve pas dans un cas dans lequel, au vu de sa nature, une preuve certaine est objectivement impossible à apporter ou ne peut pas être raisonnablement exigée (Beweisnot), une réduction du degré de la preuve à la vraisemblance prépondérante (überwiegende Wahrscheinlichkeit) n'entre pas en ligne de compte. De simples difficultés de preuve dans un cas particulier ne sauraient en effet justifier une réduction du degré de la preuve, sous peine de créer une entorse au système légal, tel qu'il a été voulu par le législateur fédéral ( ATF 123 III 317 consid. 4d p. 325). La preuve des loyers usuels doit donc être apportée au degré de la certitude (ou preuve stricte; Gewissheit ): le juge doit acquérir, en se fondant sur des éléments objectifs, la conviction de l'existence de ce fait; une certitude absolue n'est pas nécessaire, mais il faut qu'il n'y ait aucun doute sérieux ou, à tout le moins, que les doutes qui subsistent paraissent légers (arrêt 4A_472/2007 du 11 mars 2008 consid. 2.4 in fine; sur les degrés de la preuve en général, cf. ATF 130 III 321 consid. 3.2; arrêt 5C.97/2005 du 15 septembre 2005 consid. 4.4.2, publié partiellement in SJ 2006 I p. 271). S'agissant d'une question de droit, le Tribunal fédéral peut la revoir librement. L'autorité cantonale de recours doit indiquer exactement les critères de comparaison sur lesquels elle s'est fondée de sorte que le Tribunal fédéral puisse contrôler si les loyers usuels ont été établis conformément au droit fédéral ( ATF 136 III 74 consid. 2.2.1 p. 77; 4A_612/2012 du 19 février 2013 consid. 3.2). Lorsque le locataire demande la diminution du loyer en se basant sur la baisse du taux hypothécaire et que le bailleur excipe des loyers usuels de la localité ou du quartier, le bailleur supporte le fardeau de la preuve des loyers usuels ( ATF 121 III 163 consid. 2d/aa p. 165).</w:t>
      </w:r>
    </w:p>
    <w:p>
      <w:r>
        <w:rPr>
          <w:b/>
        </w:rPr>
        <w:t>E. 2.2.2</w:t>
      </w:r>
    </w:p>
    <w:p>
      <w:r>
        <w:t>Les statistiques officielles doivent satisfaire aux exigences de l' art. 11 al. 1 OBLF . Elles ne peuvent être prises en considération que si elles contiennent des données chiffrées, suffisamment différenciées et dûment établies sur l'emplacement, la dimension, BGE 141 III 569 S. 574 l'équipement et l'état de la chose louée, comme aussi sur la période de construction ( ATF 123 III 317 consid. 4a p. 319; arrêts 4C.176/2003 du 13 janvier 2004 consid. 3; 4A_412/2009 du 15 décembre 2009 consid. 4, non publié à l' ATF 136 III 74 ; 4A_669/2010 du 28 avril 2011 consid. 6.1).</w:t>
      </w:r>
    </w:p>
    <w:p>
      <w:r>
        <w:rPr>
          <w:b/>
        </w:rPr>
        <w:t>E. 2.2.3</w:t>
      </w:r>
    </w:p>
    <w:p>
      <w:r>
        <w:t>Le bailleur peut aussi apporter la preuve des loyers usuels en fournissant au moins cinq logements de comparaison avec leurs caractéristiques et les bases de calcul de leur loyers, accompagnés de toutes les pièces justificatives. Pour que le juge puisse en tirer des conclusions certaines, il faut que ces cinq éléments de comparaison présentent, pour l'essentiel, les mêmes caractéristiques que le logement litigieux quant à l'emplacement, la dimension, l'équipement, l'état et l'année de construction ( art. 11 al. 1 OBLF ; ATF 123 III 317 consid. 4a p. 319), et il faut tenir compte de l'évolution des loyers comparatifs au regard du taux hypothécaire et de l'IPC ( ATF 136 III 74 consid. 3.1 p. 80; ATF 123 III 317 consid. 4a p. 319 et consid. 4d p. 325). En ce qui concerne en particulier la dimension de l'appartement, l'indication du nombre de pièces et la surface sont des données importantes (arrêt 4C.55/2001 du 4 juillet 2001 consid. 4b/ff, non publié aux ATF 127 III 411 ). Le nombre de pièces revêt en principe une importance primordiale pour les appartements de petites dimensions, ce qui exclut généralement toute possibilité de comparaison entre des logements ne comprenant pas le même nombre de pièces ( ATF 136 III 74 consid. 3.2.2 p. 81). En revanche, lorsque l'appartement litigieux est de grandes dimensions, le fait que les logements comparatifs aient une demi-pièce ou une pièce de moins, et donc le critère du nombre de pièces, peut apparaître moins important que la surface du logement ( ATF 123 III 317 consid. 4b/cc); il a ainsi souvent été admis, pour de grands logements, que l'appartement litigieux pouvait être comparé avec des logements comparatifs dont la surface était de plus ou moins 20 % (différence de surfaces/surface de l'appartement litigieux = x %) (cf. ATF 136 III 74 consid. 3.2.2 in fine p. 82). Dans l'application de cette méthode,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BGE 141 III 569 S. 575 certaines. En outre,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 ATF 123 III 317 consid. 4d p. 325 s.). Il s'ensuit que le fait que l'appartement litigieux soit plus grand et ait un loyer moins élevé que le logement de comparaison qui est plus petit n'est pas un critère déterminant. En l'absence de statistiques officielles ( art. 11 al. 4 OBLF ), on ne saurait exiger du juge, qui doit pouvoir procéder à une comparaison schématique, de pondérer différents éléments, par exemple compenser une différence de surface avec un environnement plus calme ou un loyer moindre.</w:t>
      </w:r>
    </w:p>
    <w:p>
      <w:r>
        <w:rPr>
          <w:b/>
        </w:rPr>
        <w:t>E. 2.3</w:t>
      </w:r>
    </w:p>
    <w:p>
      <w:r>
        <w:t>Le procès en diminution du loyer est soumis à la procédure simplifiée, quelle que soit la valeur litigieuse ( art. 243 al. 2 let . c CPC). En vertu de l' art. 247 al. 2 let. a CPC , le tribunal doit établir les faits d'office ( von Amtes wegen feststellen ).</w:t>
      </w:r>
    </w:p>
    <w:p>
      <w:r>
        <w:rPr>
          <w:b/>
        </w:rPr>
        <w:t>E. 2.3.1</w:t>
      </w:r>
    </w:p>
    <w:p>
      <w:r>
        <w:t>Il s'agit là de la maxime inquisitoire simple, et non de la maxime inquisitoire illimitée de l' art. 296 al. 3 CPC (von Amtes wegen erforschen); la doctrine et la jurisprudence la qualifient aussi de maxime inquisitoire sociale. Elle a pour but de protéger la partie faible au contrat, de garantir l'égalité entre les parties au procès et d'accélérer la procédure (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 art. 274d al. 3 CO , l'arrêt 4A_397/2011 du 11 février 2014 consid. 4.4). BGE 141 III 569 S. 576</w:t>
      </w:r>
    </w:p>
    <w:p>
      <w:r>
        <w:rPr>
          <w:b/>
        </w:rPr>
        <w:t>E. 2.3.2</w:t>
      </w:r>
    </w:p>
    <w:p>
      <w:r>
        <w:t>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l'ancien art. 274d al. 3 CO , cf. ATF 136 III 74 consid. 3.1 p. 80; ATF 125 III 231 consid. 4a p. 238 s.; à propos de l'ancien art. 343 al. 4 CO , cf. ATF 107 II 233 consid. 2c). C'est dans ce sens qu'il y a lieu de comprendre le "devoir du juge de rechercher des preuves" évoqué dans l' ATF 139 III 13 consid. 3.2;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(Message CPC, loc. cit.). Il n'appartient en effet pas au juge de fouiller le dossier pour tenter d'y trouver des moyens de preuve en faveur d'une partie (arrêt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(arrêt 4A_491/2014 déjà cité consid. 2.6.1; ATF 125 III 231 consid. 4a).</w:t>
      </w:r>
    </w:p>
    <w:p>
      <w:r>
        <w:rPr>
          <w:b/>
        </w:rPr>
        <w:t>E. 2.3.3</w:t>
      </w:r>
    </w:p>
    <w:p>
      <w:r>
        <w:t>En instance d'appel, la maxime inquisitoire simple ne dispense pas le recourant de motiver son appel, la motivation de l'acte de recours étant indispensable au déroulement régulier de la procédure d'appel ( art. 311 al. 1 CPC ; à propos de l'ancien art. 274d al. 3 CO , cf. ATF 118 III 50 consid. 2a). Il lui incombe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BGE 141 III 569 S. 577 attaque et des pièces du dossier sur lesquelles repose sa critique ( ATF 138 III 374 consid. 4.3.1; pour la maxime inquisitoire illimitée de l' art. 296 al. 3 CPC , cf. ATF 137 III 617 consid. 4.2.2 p. 619). Les allégués de fait et les offres de preuves nouveaux sont irrecevables, sous réserve de l'exception prévue par l' art. 317 al. 1 CPC ( ATF 138 III 625 consid. 2.1 et 2.2). Il s'ensuit que la cour cantonale peut refuser de prendre en considération un fait ou un moyen de preuve nouveau si le juge de première instance a pu l'ignorer sans méconnaître la maxime inquisitoire simple ( ATF 138 III 374 consid. 4.3.2 p. 376 s.; à propos de l'ancien art. 274d al. 3 CO , cf. ATF 118 III 50 consid. 2a).</w:t>
      </w:r>
    </w:p>
    <w:p>
      <w:r>
        <w:rPr>
          <w:b/>
        </w:rPr>
        <w:t>E. 3.1</w:t>
      </w:r>
    </w:p>
    <w:p>
      <w:r>
        <w:t>La bailleresse recourante se plaint tout d'abord de la violation de la maxime inquisitoire ( art. 247 al. 2 let. a CPC ). Il ressort des constatations de fait que, par ordonnance du 9 octobre 2013, le tribunal des baux a invité la bailleresse à fournir l'adresse et la désignation précise d'au moins cinq appartements de comparaison situés dans la localité ou le quartier, appartenant à des propriétaires différents et avec tous les justificatifs de leurs caractéristiques. Le tribunal n'avait pas, à réception des éléments comparatifs fournis par la bailleresse, à lui signaler que ses offres de preuves étaient impropres à établir le fait allégué - les loyers usuels - et l'inviter à fournir de nouvelles informations adéquates. Puisque le tribunal ne doit interroger la partie pour s'assurer que ses allégués de fait et ses offres de preuves sont complets que s'il a des motifs objectifs d'éprouver des doutes sur ce point, cela ne signifie pas qu'il doive lui signaler que ses offres de preuves en soi complètes sont insuffisantes pour fonder son point de vue et entraîner la reconnaissance de son droit. Il ne faut en effet pas confondre la lacune dans les pièces produites et la pertinence de celles-ci. De surcroît, comme la bailleresse était représentée par un avocat, le tribunal devait s'imposer une certaine retenue, comme en procédure ordinaire, ainsi que l'a voulu le législateur. Comme on l'a vu ci-dessus, c'est à tort que la bailleresse recourante croit pouvoir déduire de l'arrêt 4A_198/2014 et de l' ATF 139 III 13 que le juge devrait rechercher lui-même des moyens de preuve et, partant, qu'il aurait violé son devoir d'établissement des faits d'office. Selon la volonté du législateur, le tribunal doit seulement inviter les parties à compléter leurs allégués et leurs offres de preuves, mais il ne se livre à aucune investigation de sa propre initiative. BGE 141 III 569 S. 578 Enfin, contrairement à ce qu'a retenu la cour cantonale, la maxime des débats atténuée de l' art. 247 al. 1 CPC n'est pas applicable dans les procès en matière de bail de l' art. 243 CPC , l'étendue du pouvoir du juge sous l'empire de la maxime inquisitoire simple allant par ailleurs au-delà du devoir d'interpellation renforcé du juge introduit par cette disposition. C'est également pour les mêmes motifs que l' art. 56 CPC est inapplicable. Il s'ensuit que le tribunal des baux a satisfait à son devoir d'interpellation découlant de la maxime inquisitoire simple, ce d'autant que la bailleresse était représentée par un avocat.</w:t>
      </w:r>
    </w:p>
    <w:p>
      <w:r>
        <w:rPr>
          <w:b/>
        </w:rPr>
        <w:t>E. 3.2</w:t>
      </w:r>
    </w:p>
    <w:p>
      <w:r>
        <w:t>La bailleresse recourante reproche ensuite à la cour cantonale de n'avoir pas pris en considération, pour la détermination des loyers usuels, des statistiques privées produites - soit des extraits de la brochure "Immo-Monitoring 2012-2013" censés attester des loyers moyens pour un appartement de 4 pièces à Morges - et des offres de location du site internet www.immoscout.ch</w:t>
      </w:r>
    </w:p>
    <w:p>
      <w:r>
        <w:rPr>
          <w:b/>
        </w:rPr>
        <w:t>E. 3.2.1</w:t>
      </w:r>
    </w:p>
    <w:p>
      <w:r>
        <w:t>Se référant à l' ATF 136 III 74 consid. 2.2.1 et à l'arrêt 4A_58/2013 du 16 mai 2013 consid. 4.2.2, ainsi qu'à des auteurs de doctrine, la bailleresse recourante soutient que la doctrine et la jurisprudence insistent sur le fait qu'il est difficile de trouver des informations pertinentes (et des documents) pour une comparaison, et donc qu'il suffirait d'alléguer l'adresse, l'étage et le nombre de pièces du logement de comparaison en invoquant qu'il est comparable à l'objet litigieux. Elle estime qu'au vu de l'inexistence de statistiques officielles et de la grande difficulté d'apporter des éléments de comparaison et pour ne pas nier le critère des loyers comparatifs, il y a lieu de se ranger à l'avis de la doctrine estimant que des statistiques privées ne devraient pas être considérées comme inaptes. Elle relève qu'elles sont établies par des professionnels du milieu et paraissent tout aussi légitimes, voire plus pertinentes que des statistiques émanant d'une autorité fédérale ou cantonale. Elle reproche à la cour cantonale de n'avoir pas précisé en quoi ces statistiques professionnelles seraient dénuées de toute force probante et soutient que l'on ne saurait présumer que le milieu professionnel des bailleurs veut induire en erreur les locataires et les autorités. Si elle reconnaît que les annonces immobilières d'immoscout.ch ne peuvent pas servir de preuve principale, elle soutient qu'elles démontrent l'état de l'offre immobilière dans le quartier et ne sont donc pas dénuées d'intérêt.</w:t>
      </w:r>
    </w:p>
    <w:p>
      <w:r>
        <w:rPr>
          <w:b/>
        </w:rPr>
        <w:t>E. 3.2.2</w:t>
      </w:r>
    </w:p>
    <w:p>
      <w:r>
        <w:t>Comme on l'a vu (cf. supra consid. 2.2.3), il s'agit pour le juge de procéder à une comparaison concrète, qui lui permette de tirer des BGE 141 III 569 S. 579 déductions sûres quant au montant des loyers usuels. Dans la mesure où les statistiques proposées ne sont pas suffisamment différenciées en fonction de la situation, de la dimension, de l'agencement, de l'état de la chose louée et de l'année de construction du bâtiment, elles ne permettent pas au juge d'acquérir une certitude pour déterminer le loyer usuel dans le cas litigieux. Il ne peut en effet ni se contenter d'une vraisemblance prépondérante, ni se fonder sur son impression générale. Les offres de location ne satisfont pas non plus à ces exigences. Il s'ensuit que les griefs de la recourante sont infondés.</w:t>
      </w:r>
    </w:p>
    <w:p>
      <w:r>
        <w:rPr>
          <w:b/>
        </w:rPr>
        <w:t>E. 3.3</w:t>
      </w:r>
    </w:p>
    <w:p>
      <w:r>
        <w:t>En l'absence de statistiques officielles au sens de l' art. 11 al. 4 OBLF , la jurisprudence a admis que le bailleur puisse apporter la preuve des loyers usuels en fournissant au moins cinq éléments (logements) de comparaison. La cour cantonale a nié toute possibilité de comparaison avec les logements comparatifs, trois critères faisant déjà défaut: la dimension, l'emplacement et les doubles vitrages.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